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7E" w:rsidRDefault="00B5371E" w:rsidP="00B126B4">
      <w:pPr>
        <w:pStyle w:val="Ttulo1"/>
        <w:numPr>
          <w:ilvl w:val="0"/>
          <w:numId w:val="0"/>
        </w:numPr>
      </w:pPr>
      <w:bookmarkStart w:id="0" w:name="_GoBack"/>
      <w:bookmarkEnd w:id="0"/>
      <w:r>
        <w:rPr>
          <w:spacing w:val="-4"/>
        </w:rPr>
        <w:t>ANEXO V</w:t>
      </w:r>
      <w:r w:rsidR="007B777E">
        <w:rPr>
          <w:spacing w:val="-4"/>
        </w:rPr>
        <w:t>.</w:t>
      </w:r>
      <w:r w:rsidR="00111620" w:rsidRPr="00111620">
        <w:rPr>
          <w:spacing w:val="-4"/>
        </w:rPr>
        <w:t xml:space="preserve"> </w:t>
      </w:r>
      <w:r w:rsidR="007B777E">
        <w:rPr>
          <w:spacing w:val="-4"/>
        </w:rPr>
        <w:t xml:space="preserve">Gastos </w:t>
      </w:r>
      <w:r>
        <w:rPr>
          <w:spacing w:val="-4"/>
        </w:rPr>
        <w:t>totales</w:t>
      </w:r>
    </w:p>
    <w:p w:rsidR="00EC46C1" w:rsidRDefault="00734692" w:rsidP="00EC46C1">
      <w:pPr>
        <w:pStyle w:val="Prrafodelista"/>
        <w:numPr>
          <w:ilvl w:val="0"/>
          <w:numId w:val="62"/>
        </w:numPr>
        <w:spacing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I. </w:t>
      </w:r>
      <w:r w:rsidR="00EC46C1">
        <w:rPr>
          <w:rFonts w:ascii="Calibri" w:eastAsia="Calibri" w:hAnsi="Calibri" w:cs="Times New Roman"/>
          <w:b/>
        </w:rPr>
        <w:t>Relación de gastos estudios y honorarios facultativos</w:t>
      </w:r>
    </w:p>
    <w:p w:rsidR="00EC46C1" w:rsidRPr="00EC46C1" w:rsidRDefault="00EC46C1" w:rsidP="00EC46C1">
      <w:pPr>
        <w:pStyle w:val="Prrafodelista"/>
        <w:spacing w:line="240" w:lineRule="auto"/>
        <w:rPr>
          <w:rFonts w:ascii="Calibri" w:eastAsia="Calibri" w:hAnsi="Calibri" w:cs="Times New Roman"/>
          <w:b/>
        </w:rPr>
      </w:pPr>
    </w:p>
    <w:p w:rsidR="00EC46C1" w:rsidRPr="00EC46C1" w:rsidRDefault="00EC46C1" w:rsidP="00EC46C1">
      <w:pPr>
        <w:contextualSpacing/>
        <w:jc w:val="both"/>
        <w:rPr>
          <w:rFonts w:ascii="Calibri" w:eastAsia="Calibri" w:hAnsi="Calibri" w:cs="Times New Roman"/>
        </w:rPr>
      </w:pPr>
      <w:r w:rsidRPr="00EC46C1">
        <w:rPr>
          <w:rFonts w:ascii="Calibri" w:eastAsia="Calibri" w:hAnsi="Calibri" w:cs="Times New Roman"/>
        </w:rPr>
        <w:t xml:space="preserve">Nº DE EXPEDIENTE: </w:t>
      </w:r>
    </w:p>
    <w:p w:rsidR="00EC46C1" w:rsidRPr="00EC46C1" w:rsidRDefault="00EC46C1" w:rsidP="00EC46C1">
      <w:pPr>
        <w:contextualSpacing/>
        <w:jc w:val="both"/>
        <w:rPr>
          <w:rFonts w:ascii="Calibri" w:eastAsia="Calibri" w:hAnsi="Calibri" w:cs="Times New Roman"/>
        </w:rPr>
      </w:pPr>
      <w:r w:rsidRPr="00EC46C1">
        <w:rPr>
          <w:rFonts w:ascii="Calibri" w:eastAsia="Calibri" w:hAnsi="Calibri" w:cs="Times New Roman"/>
        </w:rPr>
        <w:t>RAZÓN SOCIAL:</w:t>
      </w:r>
    </w:p>
    <w:p w:rsidR="00EC46C1" w:rsidRPr="00EC46C1" w:rsidRDefault="00EC46C1" w:rsidP="00EC46C1">
      <w:pPr>
        <w:contextualSpacing/>
        <w:jc w:val="both"/>
        <w:rPr>
          <w:rFonts w:ascii="Calibri" w:eastAsia="Calibri" w:hAnsi="Calibri" w:cs="Times New Roman"/>
        </w:rPr>
      </w:pPr>
      <w:r w:rsidRPr="00EC46C1">
        <w:rPr>
          <w:rFonts w:ascii="Calibri" w:eastAsia="Calibri" w:hAnsi="Calibri" w:cs="Times New Roman"/>
        </w:rPr>
        <w:t>AÑO:</w:t>
      </w:r>
    </w:p>
    <w:p w:rsidR="00EC46C1" w:rsidRPr="00EC46C1" w:rsidRDefault="00EC46C1" w:rsidP="00EC46C1">
      <w:pPr>
        <w:contextualSpacing/>
        <w:jc w:val="both"/>
        <w:rPr>
          <w:rFonts w:ascii="Calibri" w:eastAsia="Calibri" w:hAnsi="Calibri" w:cs="Times New Roman"/>
        </w:rPr>
      </w:pPr>
      <w:r w:rsidRPr="00EC46C1">
        <w:rPr>
          <w:rFonts w:ascii="Calibri" w:eastAsia="Calibri" w:hAnsi="Calibri" w:cs="Times New Roman"/>
        </w:rPr>
        <w:t>TÍTULO DE LA ACTUACIÓN:</w:t>
      </w:r>
    </w:p>
    <w:p w:rsidR="00EC46C1" w:rsidRPr="0052732D" w:rsidRDefault="00EC46C1" w:rsidP="00EC46C1">
      <w:pPr>
        <w:contextualSpacing/>
        <w:jc w:val="both"/>
        <w:rPr>
          <w:rFonts w:ascii="Calibri" w:eastAsia="Calibri" w:hAnsi="Calibri" w:cs="Times New Roman"/>
          <w:b/>
        </w:rPr>
      </w:pPr>
    </w:p>
    <w:tbl>
      <w:tblPr>
        <w:tblStyle w:val="Cuadrculadetablaclara3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49"/>
        <w:gridCol w:w="852"/>
        <w:gridCol w:w="740"/>
        <w:gridCol w:w="1020"/>
        <w:gridCol w:w="1215"/>
        <w:gridCol w:w="994"/>
        <w:gridCol w:w="876"/>
        <w:gridCol w:w="1050"/>
        <w:gridCol w:w="831"/>
        <w:gridCol w:w="652"/>
        <w:gridCol w:w="1132"/>
        <w:gridCol w:w="852"/>
        <w:gridCol w:w="560"/>
        <w:gridCol w:w="1277"/>
        <w:gridCol w:w="1280"/>
      </w:tblGrid>
      <w:tr w:rsidR="00B73A70" w:rsidRPr="0052732D" w:rsidTr="00B73A70">
        <w:trPr>
          <w:trHeight w:val="394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</w:rPr>
            </w:pPr>
            <w:r w:rsidRPr="0052732D">
              <w:rPr>
                <w:b/>
              </w:rPr>
              <w:t>GASTOS DE ESTUDIOS Y HONORARIOS FACULTATIVOS</w:t>
            </w:r>
          </w:p>
        </w:tc>
      </w:tr>
      <w:tr w:rsidR="00B73A70" w:rsidRPr="0052732D" w:rsidTr="00B73A70">
        <w:trPr>
          <w:trHeight w:val="1168"/>
          <w:jc w:val="center"/>
        </w:trPr>
        <w:tc>
          <w:tcPr>
            <w:tcW w:w="19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AÑO</w:t>
            </w:r>
          </w:p>
        </w:tc>
        <w:tc>
          <w:tcPr>
            <w:tcW w:w="288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Nº ORDEN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  <w:r w:rsidRPr="0052732D">
              <w:rPr>
                <w:sz w:val="16"/>
                <w:szCs w:val="14"/>
              </w:rPr>
              <w:t>(según relación facturas)</w:t>
            </w:r>
          </w:p>
        </w:tc>
        <w:tc>
          <w:tcPr>
            <w:tcW w:w="289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FECHA FACTURA</w:t>
            </w:r>
          </w:p>
        </w:tc>
        <w:tc>
          <w:tcPr>
            <w:tcW w:w="25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Nº FACTURA</w:t>
            </w:r>
          </w:p>
        </w:tc>
        <w:tc>
          <w:tcPr>
            <w:tcW w:w="34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PARTIDA / ACTUACIÓN DEL GASTO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412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DESCRIPCIÓN DE LA PARTIDA</w:t>
            </w:r>
          </w:p>
        </w:tc>
        <w:tc>
          <w:tcPr>
            <w:tcW w:w="337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CANTIDAD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297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NOMBRE DEL PROVEEDOR</w:t>
            </w:r>
          </w:p>
        </w:tc>
        <w:tc>
          <w:tcPr>
            <w:tcW w:w="35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N.I.F. / C.I.F. PROVEEDOR</w:t>
            </w:r>
          </w:p>
        </w:tc>
        <w:tc>
          <w:tcPr>
            <w:tcW w:w="282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MÉTODO DE PAGO</w:t>
            </w:r>
          </w:p>
        </w:tc>
        <w:tc>
          <w:tcPr>
            <w:tcW w:w="22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FECHA DE PAGO</w:t>
            </w:r>
          </w:p>
        </w:tc>
        <w:tc>
          <w:tcPr>
            <w:tcW w:w="384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% SUBCONTRATACIÓN</w:t>
            </w:r>
          </w:p>
        </w:tc>
        <w:tc>
          <w:tcPr>
            <w:tcW w:w="289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IMPORTE TOTAL</w:t>
            </w:r>
          </w:p>
        </w:tc>
        <w:tc>
          <w:tcPr>
            <w:tcW w:w="190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IVA</w:t>
            </w:r>
          </w:p>
        </w:tc>
        <w:tc>
          <w:tcPr>
            <w:tcW w:w="433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TOTAL</w:t>
            </w:r>
          </w:p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subvencionable (Sin IVA)</w:t>
            </w:r>
          </w:p>
        </w:tc>
        <w:tc>
          <w:tcPr>
            <w:tcW w:w="434" w:type="pct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TOTAL</w:t>
            </w:r>
          </w:p>
          <w:p w:rsidR="00B73A70" w:rsidRPr="0052732D" w:rsidRDefault="00B73A70" w:rsidP="00B73A70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subvencionable (</w:t>
            </w:r>
            <w:r>
              <w:rPr>
                <w:b/>
                <w:sz w:val="16"/>
                <w:szCs w:val="14"/>
              </w:rPr>
              <w:t>Con</w:t>
            </w:r>
            <w:r w:rsidRPr="0052732D">
              <w:rPr>
                <w:b/>
                <w:sz w:val="16"/>
                <w:szCs w:val="14"/>
              </w:rPr>
              <w:t xml:space="preserve"> IVA)</w:t>
            </w:r>
          </w:p>
        </w:tc>
      </w:tr>
      <w:tr w:rsidR="00B73A70" w:rsidRPr="0052732D" w:rsidTr="00B73A70">
        <w:trPr>
          <w:trHeight w:val="363"/>
          <w:jc w:val="center"/>
        </w:trPr>
        <w:tc>
          <w:tcPr>
            <w:tcW w:w="19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5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5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8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2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84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9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4" w:type="pct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63"/>
          <w:jc w:val="center"/>
        </w:trPr>
        <w:tc>
          <w:tcPr>
            <w:tcW w:w="19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5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5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8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2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84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9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4" w:type="pct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78"/>
          <w:jc w:val="center"/>
        </w:trPr>
        <w:tc>
          <w:tcPr>
            <w:tcW w:w="19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5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7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5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8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2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84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9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34" w:type="pct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78"/>
          <w:jc w:val="center"/>
        </w:trPr>
        <w:tc>
          <w:tcPr>
            <w:tcW w:w="3654" w:type="pct"/>
            <w:gridSpan w:val="12"/>
            <w:vAlign w:val="center"/>
          </w:tcPr>
          <w:p w:rsidR="00B73A70" w:rsidRPr="0052732D" w:rsidRDefault="00B73A70" w:rsidP="006E1FEE">
            <w:pPr>
              <w:rPr>
                <w:b/>
                <w:sz w:val="28"/>
                <w:szCs w:val="28"/>
              </w:rPr>
            </w:pPr>
            <w:r w:rsidRPr="0052732D">
              <w:rPr>
                <w:b/>
                <w:sz w:val="28"/>
                <w:szCs w:val="28"/>
              </w:rPr>
              <w:t>GASTOS TOTALES</w:t>
            </w:r>
          </w:p>
        </w:tc>
        <w:tc>
          <w:tcPr>
            <w:tcW w:w="289" w:type="pct"/>
            <w:vAlign w:val="center"/>
          </w:tcPr>
          <w:p w:rsidR="00B73A70" w:rsidRPr="0052732D" w:rsidRDefault="00B73A70" w:rsidP="006E1FEE">
            <w:pPr>
              <w:jc w:val="right"/>
            </w:pPr>
            <w:r w:rsidRPr="0052732D">
              <w:rPr>
                <w:rFonts w:cs="Calibri"/>
              </w:rPr>
              <w:t>€</w:t>
            </w:r>
          </w:p>
        </w:tc>
        <w:tc>
          <w:tcPr>
            <w:tcW w:w="190" w:type="pct"/>
            <w:vAlign w:val="center"/>
          </w:tcPr>
          <w:p w:rsidR="00B73A70" w:rsidRPr="0052732D" w:rsidRDefault="00B73A70" w:rsidP="006E1FEE">
            <w:pPr>
              <w:jc w:val="right"/>
            </w:pPr>
            <w:r w:rsidRPr="0052732D">
              <w:rPr>
                <w:rFonts w:cs="Calibri"/>
              </w:rPr>
              <w:t>€</w:t>
            </w:r>
          </w:p>
        </w:tc>
        <w:tc>
          <w:tcPr>
            <w:tcW w:w="433" w:type="pct"/>
            <w:vAlign w:val="center"/>
          </w:tcPr>
          <w:p w:rsidR="00B73A70" w:rsidRPr="0052732D" w:rsidRDefault="00B73A70" w:rsidP="006E1FEE">
            <w:pPr>
              <w:jc w:val="right"/>
            </w:pPr>
            <w:r w:rsidRPr="0052732D">
              <w:rPr>
                <w:rFonts w:cs="Calibri"/>
              </w:rPr>
              <w:t>€</w:t>
            </w:r>
          </w:p>
        </w:tc>
        <w:tc>
          <w:tcPr>
            <w:tcW w:w="434" w:type="pct"/>
            <w:vAlign w:val="center"/>
          </w:tcPr>
          <w:p w:rsidR="00B73A70" w:rsidRPr="0052732D" w:rsidRDefault="00B73A70" w:rsidP="006E1FEE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€</w:t>
            </w:r>
          </w:p>
        </w:tc>
      </w:tr>
    </w:tbl>
    <w:p w:rsidR="006B5C7B" w:rsidRDefault="006B5C7B" w:rsidP="006B5C7B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:rsidR="00EC46C1" w:rsidRDefault="00EC46C1" w:rsidP="00EC46C1">
      <w:pPr>
        <w:rPr>
          <w:rFonts w:ascii="Calibri" w:eastAsia="Calibri" w:hAnsi="Calibri" w:cs="Times New Roman"/>
          <w:b/>
          <w:sz w:val="24"/>
          <w:szCs w:val="24"/>
        </w:rPr>
      </w:pPr>
    </w:p>
    <w:p w:rsidR="00EC46C1" w:rsidRDefault="00EC46C1" w:rsidP="00EC46C1">
      <w:r>
        <w:br w:type="page"/>
      </w:r>
    </w:p>
    <w:p w:rsidR="00EC46C1" w:rsidRPr="0052732D" w:rsidRDefault="00EC46C1" w:rsidP="00EC46C1">
      <w:pPr>
        <w:rPr>
          <w:rFonts w:ascii="Calibri" w:eastAsia="Calibri" w:hAnsi="Calibri" w:cs="Times New Roman"/>
          <w:b/>
          <w:sz w:val="24"/>
          <w:szCs w:val="24"/>
        </w:rPr>
      </w:pPr>
    </w:p>
    <w:p w:rsidR="00EC46C1" w:rsidRPr="00EC46C1" w:rsidRDefault="00734692" w:rsidP="00EC46C1">
      <w:pPr>
        <w:pStyle w:val="Prrafodelista"/>
        <w:numPr>
          <w:ilvl w:val="0"/>
          <w:numId w:val="62"/>
        </w:numPr>
        <w:spacing w:after="22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</w:t>
      </w:r>
      <w:r w:rsidR="00EC46C1" w:rsidRPr="00EC46C1">
        <w:rPr>
          <w:rFonts w:ascii="Calibri" w:hAnsi="Calibri"/>
          <w:b/>
        </w:rPr>
        <w:t>Relación de Gastos de actuaciones contempladas en el artículo 6 de la Orden ICT/1363/2022</w:t>
      </w:r>
    </w:p>
    <w:p w:rsidR="00EC46C1" w:rsidRPr="0052732D" w:rsidRDefault="00EC46C1" w:rsidP="00EC46C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Cuadrculadetablaclar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528"/>
        <w:gridCol w:w="791"/>
        <w:gridCol w:w="843"/>
        <w:gridCol w:w="843"/>
        <w:gridCol w:w="1019"/>
        <w:gridCol w:w="1115"/>
        <w:gridCol w:w="924"/>
        <w:gridCol w:w="1050"/>
        <w:gridCol w:w="1050"/>
        <w:gridCol w:w="831"/>
        <w:gridCol w:w="652"/>
        <w:gridCol w:w="760"/>
        <w:gridCol w:w="853"/>
        <w:gridCol w:w="565"/>
        <w:gridCol w:w="1273"/>
        <w:gridCol w:w="1279"/>
      </w:tblGrid>
      <w:tr w:rsidR="00B73A70" w:rsidRPr="0052732D" w:rsidTr="00B73A70">
        <w:trPr>
          <w:trHeight w:val="394"/>
          <w:jc w:val="center"/>
        </w:trPr>
        <w:tc>
          <w:tcPr>
            <w:tcW w:w="5000" w:type="pct"/>
            <w:gridSpan w:val="17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</w:rPr>
            </w:pPr>
            <w:r w:rsidRPr="0052732D">
              <w:rPr>
                <w:b/>
              </w:rPr>
              <w:t xml:space="preserve">GASTOS DE ACTUACIONES CONTEMPLADAS EN </w:t>
            </w:r>
            <w:r>
              <w:rPr>
                <w:b/>
              </w:rPr>
              <w:t>ARTÍCULO 6 DE LA ORDEN ICT/1363/2022</w:t>
            </w:r>
          </w:p>
        </w:tc>
      </w:tr>
      <w:tr w:rsidR="00B73A70" w:rsidRPr="0052732D" w:rsidTr="00B73A70">
        <w:trPr>
          <w:trHeight w:val="1168"/>
          <w:jc w:val="center"/>
        </w:trPr>
        <w:tc>
          <w:tcPr>
            <w:tcW w:w="34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TIPO ACTUACIÓN</w:t>
            </w:r>
            <w:r w:rsidRPr="0052732D">
              <w:rPr>
                <w:b/>
                <w:sz w:val="16"/>
                <w:szCs w:val="14"/>
                <w:vertAlign w:val="superscript"/>
              </w:rPr>
              <w:footnoteReference w:id="1"/>
            </w:r>
          </w:p>
        </w:tc>
        <w:tc>
          <w:tcPr>
            <w:tcW w:w="17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AÑO</w:t>
            </w:r>
          </w:p>
        </w:tc>
        <w:tc>
          <w:tcPr>
            <w:tcW w:w="25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Nº ORDEN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  <w:r w:rsidRPr="0052732D">
              <w:rPr>
                <w:sz w:val="16"/>
                <w:szCs w:val="14"/>
              </w:rPr>
              <w:t>(según relación facturas)</w:t>
            </w:r>
          </w:p>
        </w:tc>
        <w:tc>
          <w:tcPr>
            <w:tcW w:w="273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FECHA FACTURA</w:t>
            </w:r>
          </w:p>
        </w:tc>
        <w:tc>
          <w:tcPr>
            <w:tcW w:w="273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Nº FACTURA</w:t>
            </w:r>
          </w:p>
        </w:tc>
        <w:tc>
          <w:tcPr>
            <w:tcW w:w="330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PARTIDA / ACTUACIÓN DEL GASTO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6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DESCRIPCIÓN DE LA PARTIDA</w:t>
            </w:r>
          </w:p>
        </w:tc>
        <w:tc>
          <w:tcPr>
            <w:tcW w:w="299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CANTIDAD</w:t>
            </w:r>
          </w:p>
          <w:p w:rsidR="00B73A70" w:rsidRPr="0052732D" w:rsidRDefault="00B73A70" w:rsidP="00EC46C1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NOMBRE DEL PROVEEDOR</w:t>
            </w:r>
          </w:p>
        </w:tc>
        <w:tc>
          <w:tcPr>
            <w:tcW w:w="340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N.I.F. / C.I.F. PROVEEDOR</w:t>
            </w:r>
          </w:p>
        </w:tc>
        <w:tc>
          <w:tcPr>
            <w:tcW w:w="269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MÉTODO DE PAGO</w:t>
            </w:r>
          </w:p>
        </w:tc>
        <w:tc>
          <w:tcPr>
            <w:tcW w:w="211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FECHA DE PAGO</w:t>
            </w:r>
          </w:p>
        </w:tc>
        <w:tc>
          <w:tcPr>
            <w:tcW w:w="24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% SUBCONTRATACIÓN</w:t>
            </w:r>
          </w:p>
        </w:tc>
        <w:tc>
          <w:tcPr>
            <w:tcW w:w="276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IMPORTE TOTAL</w:t>
            </w:r>
          </w:p>
        </w:tc>
        <w:tc>
          <w:tcPr>
            <w:tcW w:w="183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IVA</w:t>
            </w:r>
          </w:p>
        </w:tc>
        <w:tc>
          <w:tcPr>
            <w:tcW w:w="412" w:type="pct"/>
            <w:shd w:val="clear" w:color="auto" w:fill="DEEAF6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TOTAL</w:t>
            </w:r>
          </w:p>
          <w:p w:rsidR="00B73A70" w:rsidRPr="0052732D" w:rsidRDefault="00B73A70" w:rsidP="00EC46C1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subvencionable (Sin IVA)</w:t>
            </w:r>
          </w:p>
        </w:tc>
        <w:tc>
          <w:tcPr>
            <w:tcW w:w="413" w:type="pct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TOTAL</w:t>
            </w:r>
          </w:p>
          <w:p w:rsidR="00B73A70" w:rsidRPr="0052732D" w:rsidRDefault="00B73A70" w:rsidP="00B73A70">
            <w:pPr>
              <w:jc w:val="center"/>
              <w:rPr>
                <w:b/>
                <w:sz w:val="16"/>
                <w:szCs w:val="14"/>
              </w:rPr>
            </w:pPr>
            <w:r w:rsidRPr="0052732D">
              <w:rPr>
                <w:b/>
                <w:sz w:val="16"/>
                <w:szCs w:val="14"/>
              </w:rPr>
              <w:t>subvencionable (</w:t>
            </w:r>
            <w:r>
              <w:rPr>
                <w:b/>
                <w:sz w:val="16"/>
                <w:szCs w:val="14"/>
              </w:rPr>
              <w:t>Con</w:t>
            </w:r>
            <w:r w:rsidRPr="0052732D">
              <w:rPr>
                <w:b/>
                <w:sz w:val="16"/>
                <w:szCs w:val="14"/>
              </w:rPr>
              <w:t xml:space="preserve"> IVA)</w:t>
            </w:r>
          </w:p>
        </w:tc>
      </w:tr>
      <w:tr w:rsidR="00B73A70" w:rsidRPr="0052732D" w:rsidTr="00B73A70">
        <w:trPr>
          <w:trHeight w:val="363"/>
          <w:jc w:val="center"/>
        </w:trPr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6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6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1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8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63"/>
          <w:jc w:val="center"/>
        </w:trPr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6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6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1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8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78"/>
          <w:jc w:val="center"/>
        </w:trPr>
        <w:tc>
          <w:tcPr>
            <w:tcW w:w="3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6"/>
                <w:szCs w:val="16"/>
              </w:rPr>
            </w:pPr>
            <w:r w:rsidRPr="0052732D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7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3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6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9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340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69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11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246" w:type="pct"/>
            <w:vAlign w:val="center"/>
          </w:tcPr>
          <w:p w:rsidR="00B73A70" w:rsidRPr="0052732D" w:rsidRDefault="00B73A70" w:rsidP="00EC46C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6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18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2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  <w:tc>
          <w:tcPr>
            <w:tcW w:w="413" w:type="pct"/>
            <w:vAlign w:val="center"/>
          </w:tcPr>
          <w:p w:rsidR="00B73A70" w:rsidRPr="0052732D" w:rsidRDefault="00B73A70" w:rsidP="00EC46C1">
            <w:pPr>
              <w:jc w:val="center"/>
            </w:pPr>
          </w:p>
        </w:tc>
      </w:tr>
      <w:tr w:rsidR="00B73A70" w:rsidRPr="0052732D" w:rsidTr="00B73A70">
        <w:trPr>
          <w:trHeight w:val="378"/>
          <w:jc w:val="center"/>
        </w:trPr>
        <w:tc>
          <w:tcPr>
            <w:tcW w:w="3715" w:type="pct"/>
            <w:gridSpan w:val="13"/>
            <w:vAlign w:val="center"/>
          </w:tcPr>
          <w:p w:rsidR="00B73A70" w:rsidRPr="006E1FEE" w:rsidRDefault="00B73A70" w:rsidP="006E1FEE">
            <w:pPr>
              <w:rPr>
                <w:b/>
                <w:sz w:val="16"/>
                <w:szCs w:val="14"/>
              </w:rPr>
            </w:pPr>
            <w:r w:rsidRPr="006E1FEE">
              <w:rPr>
                <w:b/>
                <w:sz w:val="28"/>
                <w:szCs w:val="14"/>
              </w:rPr>
              <w:t>COSTES TOTALES</w:t>
            </w:r>
            <w:r>
              <w:rPr>
                <w:b/>
                <w:sz w:val="28"/>
                <w:szCs w:val="14"/>
              </w:rPr>
              <w:t xml:space="preserve"> </w:t>
            </w:r>
          </w:p>
        </w:tc>
        <w:tc>
          <w:tcPr>
            <w:tcW w:w="276" w:type="pct"/>
            <w:vAlign w:val="center"/>
          </w:tcPr>
          <w:p w:rsidR="00B73A70" w:rsidRPr="0052732D" w:rsidRDefault="00B73A70" w:rsidP="006E1FEE">
            <w:pPr>
              <w:jc w:val="right"/>
            </w:pPr>
            <w:r>
              <w:t>€</w:t>
            </w:r>
          </w:p>
        </w:tc>
        <w:tc>
          <w:tcPr>
            <w:tcW w:w="183" w:type="pct"/>
            <w:vAlign w:val="center"/>
          </w:tcPr>
          <w:p w:rsidR="00B73A70" w:rsidRPr="0052732D" w:rsidRDefault="00B73A70" w:rsidP="006E1FEE">
            <w:pPr>
              <w:jc w:val="right"/>
            </w:pPr>
            <w:r>
              <w:t>€</w:t>
            </w:r>
          </w:p>
        </w:tc>
        <w:tc>
          <w:tcPr>
            <w:tcW w:w="412" w:type="pct"/>
            <w:vAlign w:val="center"/>
          </w:tcPr>
          <w:p w:rsidR="00B73A70" w:rsidRPr="0052732D" w:rsidRDefault="00B73A70" w:rsidP="006E1FEE">
            <w:pPr>
              <w:jc w:val="right"/>
            </w:pPr>
            <w:r>
              <w:t>€</w:t>
            </w:r>
          </w:p>
        </w:tc>
        <w:tc>
          <w:tcPr>
            <w:tcW w:w="413" w:type="pct"/>
            <w:vAlign w:val="center"/>
          </w:tcPr>
          <w:p w:rsidR="00B73A70" w:rsidRDefault="00B73A70" w:rsidP="006E1FEE">
            <w:pPr>
              <w:jc w:val="right"/>
            </w:pPr>
            <w:r>
              <w:t>€</w:t>
            </w:r>
          </w:p>
        </w:tc>
      </w:tr>
    </w:tbl>
    <w:p w:rsidR="006B5C7B" w:rsidRDefault="006B5C7B" w:rsidP="006B5C7B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:rsidR="00EC46C1" w:rsidRPr="0052732D" w:rsidRDefault="00EC46C1" w:rsidP="00EC46C1">
      <w:pPr>
        <w:rPr>
          <w:rFonts w:ascii="Calibri" w:eastAsia="Calibri" w:hAnsi="Calibri" w:cs="Times New Roman"/>
          <w:sz w:val="28"/>
          <w:szCs w:val="28"/>
        </w:rPr>
      </w:pPr>
    </w:p>
    <w:p w:rsidR="00734692" w:rsidRDefault="00734692" w:rsidP="00EC46C1">
      <w:pPr>
        <w:rPr>
          <w:rFonts w:ascii="Calibri" w:eastAsia="Calibri" w:hAnsi="Calibri" w:cs="Times New Roman"/>
        </w:rPr>
      </w:pPr>
    </w:p>
    <w:p w:rsidR="00734692" w:rsidRPr="006B5C7B" w:rsidRDefault="00734692" w:rsidP="006B5C7B">
      <w:pPr>
        <w:pStyle w:val="Prrafodelista"/>
        <w:numPr>
          <w:ilvl w:val="0"/>
          <w:numId w:val="62"/>
        </w:numPr>
        <w:rPr>
          <w:rFonts w:ascii="Calibri" w:eastAsia="Calibri" w:hAnsi="Calibri" w:cs="Times New Roman"/>
        </w:rPr>
      </w:pPr>
      <w:r w:rsidRPr="006B5C7B">
        <w:rPr>
          <w:rFonts w:ascii="Calibri" w:eastAsia="Calibri" w:hAnsi="Calibri" w:cs="Times New Roman"/>
        </w:rPr>
        <w:br w:type="page"/>
      </w:r>
      <w:r w:rsidR="008C4556" w:rsidRPr="006B5C7B">
        <w:rPr>
          <w:rFonts w:ascii="Calibri" w:eastAsia="Calibri" w:hAnsi="Calibri" w:cs="Times New Roman"/>
          <w:b/>
        </w:rPr>
        <w:lastRenderedPageBreak/>
        <w:t>I</w:t>
      </w:r>
      <w:r w:rsidR="00B10233" w:rsidRPr="006B5C7B">
        <w:rPr>
          <w:rFonts w:ascii="Calibri" w:eastAsia="Calibri" w:hAnsi="Calibri" w:cs="Times New Roman"/>
          <w:b/>
        </w:rPr>
        <w:t>II</w:t>
      </w:r>
      <w:r w:rsidRPr="006B5C7B">
        <w:rPr>
          <w:rFonts w:ascii="Calibri" w:eastAsia="Calibri" w:hAnsi="Calibri" w:cs="Times New Roman"/>
          <w:b/>
        </w:rPr>
        <w:t>. Relación de gastos totales</w:t>
      </w:r>
    </w:p>
    <w:p w:rsidR="00734692" w:rsidRDefault="00734692" w:rsidP="00734692">
      <w:pPr>
        <w:rPr>
          <w:rFonts w:ascii="Calibri" w:eastAsia="Calibri" w:hAnsi="Calibri" w:cs="Times New Roman"/>
        </w:rPr>
      </w:pPr>
    </w:p>
    <w:tbl>
      <w:tblPr>
        <w:tblStyle w:val="Tabladecuadrcula1clara2"/>
        <w:tblW w:w="13994" w:type="dxa"/>
        <w:tblLook w:val="04A0" w:firstRow="1" w:lastRow="0" w:firstColumn="1" w:lastColumn="0" w:noHBand="0" w:noVBand="1"/>
      </w:tblPr>
      <w:tblGrid>
        <w:gridCol w:w="2539"/>
        <w:gridCol w:w="686"/>
        <w:gridCol w:w="710"/>
        <w:gridCol w:w="2199"/>
        <w:gridCol w:w="2133"/>
        <w:gridCol w:w="684"/>
        <w:gridCol w:w="1195"/>
        <w:gridCol w:w="1952"/>
        <w:gridCol w:w="1896"/>
      </w:tblGrid>
      <w:tr w:rsidR="00B73A70" w:rsidRPr="0052732D" w:rsidTr="00113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</w:pPr>
            <w:r w:rsidRPr="0052732D">
              <w:t>TIPO DE GASTO</w:t>
            </w:r>
          </w:p>
        </w:tc>
        <w:tc>
          <w:tcPr>
            <w:tcW w:w="705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AÑO</w:t>
            </w:r>
          </w:p>
        </w:tc>
        <w:tc>
          <w:tcPr>
            <w:tcW w:w="749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MES</w:t>
            </w:r>
          </w:p>
        </w:tc>
        <w:tc>
          <w:tcPr>
            <w:tcW w:w="2253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%</w:t>
            </w:r>
            <w:r>
              <w:t xml:space="preserve"> </w:t>
            </w:r>
            <w:r w:rsidRPr="0052732D">
              <w:t>SUBCONTRATACIÓN</w:t>
            </w:r>
          </w:p>
        </w:tc>
        <w:tc>
          <w:tcPr>
            <w:tcW w:w="2158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IMPORTE SUBCONTRATACIÓN</w:t>
            </w:r>
          </w:p>
        </w:tc>
        <w:tc>
          <w:tcPr>
            <w:tcW w:w="748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IVA</w:t>
            </w:r>
          </w:p>
        </w:tc>
        <w:tc>
          <w:tcPr>
            <w:tcW w:w="1249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IMPORTE TOTAL</w:t>
            </w:r>
          </w:p>
        </w:tc>
        <w:tc>
          <w:tcPr>
            <w:tcW w:w="1977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IMPORTE SUBVENCIONABLE</w:t>
            </w:r>
          </w:p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(SIN IVA)</w:t>
            </w:r>
          </w:p>
        </w:tc>
        <w:tc>
          <w:tcPr>
            <w:tcW w:w="1320" w:type="dxa"/>
            <w:shd w:val="clear" w:color="auto" w:fill="DEEAF6"/>
            <w:vAlign w:val="center"/>
          </w:tcPr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IMPORTE SUBVENCIONABLE</w:t>
            </w:r>
          </w:p>
          <w:p w:rsidR="00B73A70" w:rsidRPr="0052732D" w:rsidRDefault="00B73A70" w:rsidP="00B73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732D">
              <w:t>(</w:t>
            </w:r>
            <w:r>
              <w:t>CO</w:t>
            </w:r>
            <w:r w:rsidRPr="0052732D">
              <w:t>N IVA)</w:t>
            </w:r>
          </w:p>
        </w:tc>
      </w:tr>
      <w:tr w:rsidR="00B73A70" w:rsidRPr="0052732D" w:rsidTr="00B73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73A70" w:rsidRPr="001516D1" w:rsidRDefault="00B73A70" w:rsidP="00B73A70">
            <w:pPr>
              <w:numPr>
                <w:ilvl w:val="0"/>
                <w:numId w:val="66"/>
              </w:numPr>
              <w:contextualSpacing/>
            </w:pPr>
            <w:r w:rsidRPr="001516D1">
              <w:t>Relación de Gastos estudios y honorarios facultativos</w:t>
            </w:r>
          </w:p>
        </w:tc>
        <w:tc>
          <w:tcPr>
            <w:tcW w:w="705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73A70" w:rsidRPr="0052732D" w:rsidTr="00B73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73A70" w:rsidRPr="001516D1" w:rsidRDefault="00B73A70" w:rsidP="00B73A70">
            <w:pPr>
              <w:numPr>
                <w:ilvl w:val="0"/>
                <w:numId w:val="66"/>
              </w:numPr>
              <w:contextualSpacing/>
            </w:pPr>
            <w:r w:rsidRPr="001516D1">
              <w:t>Relación de Gastos de actuaciones contempladas en Art 6.</w:t>
            </w:r>
          </w:p>
        </w:tc>
        <w:tc>
          <w:tcPr>
            <w:tcW w:w="705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73A70" w:rsidRPr="0052732D" w:rsidTr="00B73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B73A70" w:rsidRPr="001516D1" w:rsidRDefault="00B73A70" w:rsidP="00B73A70">
            <w:pPr>
              <w:numPr>
                <w:ilvl w:val="0"/>
                <w:numId w:val="66"/>
              </w:numPr>
              <w:contextualSpacing/>
            </w:pPr>
            <w:r w:rsidRPr="001516D1">
              <w:t>Relación de gastos totales</w:t>
            </w:r>
          </w:p>
        </w:tc>
        <w:tc>
          <w:tcPr>
            <w:tcW w:w="705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B73A70" w:rsidRPr="0052732D" w:rsidTr="00B73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9" w:type="dxa"/>
            <w:gridSpan w:val="3"/>
          </w:tcPr>
          <w:p w:rsidR="00B73A70" w:rsidRPr="001516D1" w:rsidRDefault="00B73A70" w:rsidP="00B73A70">
            <w:r w:rsidRPr="001516D1">
              <w:t xml:space="preserve">TOTAL </w:t>
            </w:r>
            <w:r w:rsidRPr="001516D1">
              <w:rPr>
                <w:rFonts w:cs="Calibri"/>
              </w:rPr>
              <w:t>€</w:t>
            </w:r>
          </w:p>
        </w:tc>
        <w:tc>
          <w:tcPr>
            <w:tcW w:w="2253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48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49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73A70" w:rsidRPr="0052732D" w:rsidRDefault="00B73A70" w:rsidP="00B73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6B5C7B" w:rsidRDefault="006B5C7B" w:rsidP="006B5C7B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:rsidR="00B5371E" w:rsidRDefault="00B5371E" w:rsidP="00734692">
      <w:pPr>
        <w:rPr>
          <w:rFonts w:ascii="Calibri" w:eastAsia="Calibri" w:hAnsi="Calibri" w:cs="Times New Roman"/>
        </w:rPr>
      </w:pPr>
    </w:p>
    <w:p w:rsidR="006B5C7B" w:rsidRDefault="006B5C7B" w:rsidP="00734692">
      <w:pPr>
        <w:rPr>
          <w:rFonts w:ascii="Calibri" w:eastAsia="Calibri" w:hAnsi="Calibri" w:cs="Times New Roman"/>
        </w:rPr>
      </w:pPr>
    </w:p>
    <w:p w:rsidR="00B5371E" w:rsidRDefault="00B5371E" w:rsidP="00B5371E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D</w:t>
      </w:r>
      <w:r w:rsidRPr="0052732D">
        <w:rPr>
          <w:rFonts w:ascii="Calibri" w:eastAsia="Calibri" w:hAnsi="Calibri" w:cs="Times New Roman"/>
        </w:rPr>
        <w:t>./Dña., _______________________</w:t>
      </w:r>
      <w:r>
        <w:rPr>
          <w:rFonts w:ascii="Calibri" w:eastAsia="Calibri" w:hAnsi="Calibri" w:cs="Times New Roman"/>
        </w:rPr>
        <w:t>____________________________</w:t>
      </w:r>
      <w:r w:rsidRPr="0052732D">
        <w:rPr>
          <w:rFonts w:ascii="Calibri" w:eastAsia="Calibri" w:hAnsi="Calibri" w:cs="Times New Roman"/>
        </w:rPr>
        <w:t xml:space="preserve"> representante legal de la entidad/agrupación ________________________________, certifica la veracidad de todos los datos reflejados en el presente </w:t>
      </w:r>
      <w:r>
        <w:rPr>
          <w:rFonts w:ascii="Calibri" w:eastAsia="Calibri" w:hAnsi="Calibri" w:cs="Times New Roman"/>
          <w:b/>
        </w:rPr>
        <w:t>ANEXO V. Gastos totales.</w:t>
      </w:r>
    </w:p>
    <w:p w:rsidR="006B5C7B" w:rsidRDefault="006B5C7B" w:rsidP="003A7509">
      <w:pPr>
        <w:spacing w:after="220" w:line="240" w:lineRule="auto"/>
        <w:jc w:val="center"/>
        <w:rPr>
          <w:rFonts w:ascii="Calibri" w:eastAsia="Calibri" w:hAnsi="Calibri" w:cs="Arial"/>
          <w:b/>
        </w:rPr>
      </w:pPr>
    </w:p>
    <w:p w:rsidR="003A7509" w:rsidRPr="00734692" w:rsidRDefault="003A7509" w:rsidP="006B5C7B">
      <w:pPr>
        <w:spacing w:after="220" w:line="240" w:lineRule="auto"/>
        <w:jc w:val="center"/>
        <w:rPr>
          <w:rFonts w:ascii="Calibri" w:eastAsia="Calibri" w:hAnsi="Calibri" w:cs="Times New Roman"/>
        </w:rPr>
      </w:pPr>
      <w:r w:rsidRPr="0052732D">
        <w:rPr>
          <w:rFonts w:ascii="Calibri" w:eastAsia="Calibri" w:hAnsi="Calibri" w:cs="Arial"/>
          <w:b/>
        </w:rPr>
        <w:t>(Firmado electrónicamente por el representante legal de la entidad)</w:t>
      </w:r>
      <w:r w:rsidR="006B5C7B" w:rsidRPr="00734692">
        <w:rPr>
          <w:rFonts w:ascii="Calibri" w:eastAsia="Calibri" w:hAnsi="Calibri" w:cs="Times New Roman"/>
        </w:rPr>
        <w:t xml:space="preserve"> </w:t>
      </w:r>
    </w:p>
    <w:sectPr w:rsidR="003A7509" w:rsidRPr="00734692" w:rsidSect="006B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17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AC" w:rsidRDefault="008729AC" w:rsidP="00B45EBC">
      <w:pPr>
        <w:spacing w:after="0" w:line="240" w:lineRule="auto"/>
      </w:pPr>
      <w:r>
        <w:separator/>
      </w:r>
    </w:p>
  </w:endnote>
  <w:endnote w:type="continuationSeparator" w:id="0">
    <w:p w:rsidR="008729AC" w:rsidRDefault="008729AC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91" w:rsidRDefault="00E304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1828162318"/>
      <w:docPartObj>
        <w:docPartGallery w:val="Page Numbers (Bottom of Page)"/>
        <w:docPartUnique/>
      </w:docPartObj>
    </w:sdtPr>
    <w:sdtEndPr/>
    <w:sdtContent>
      <w:p w:rsidR="00E866D3" w:rsidRPr="00B73F42" w:rsidRDefault="00E866D3" w:rsidP="00B73F42">
        <w:pPr>
          <w:pStyle w:val="Piedepgina"/>
          <w:tabs>
            <w:tab w:val="left" w:pos="7686"/>
          </w:tabs>
          <w:rPr>
            <w:rFonts w:asciiTheme="majorHAnsi" w:eastAsiaTheme="majorEastAsia" w:hAnsiTheme="majorHAnsi" w:cstheme="majorBidi"/>
            <w:sz w:val="20"/>
            <w:szCs w:val="20"/>
          </w:rPr>
        </w:pP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pág. </w:t>
        </w:r>
        <w:r w:rsidRPr="00B73F42">
          <w:rPr>
            <w:rFonts w:eastAsiaTheme="minorEastAsia" w:cs="Times New Roman"/>
            <w:sz w:val="20"/>
            <w:szCs w:val="20"/>
          </w:rPr>
          <w:fldChar w:fldCharType="begin"/>
        </w:r>
        <w:r w:rsidRPr="00B73F42">
          <w:rPr>
            <w:sz w:val="20"/>
            <w:szCs w:val="20"/>
          </w:rPr>
          <w:instrText>PAGE    \* MERGEFORMAT</w:instrText>
        </w:r>
        <w:r w:rsidRPr="00B73F42">
          <w:rPr>
            <w:rFonts w:eastAsiaTheme="minorEastAsia" w:cs="Times New Roman"/>
            <w:sz w:val="20"/>
            <w:szCs w:val="20"/>
          </w:rPr>
          <w:fldChar w:fldCharType="separate"/>
        </w:r>
        <w:r w:rsidR="00E30491" w:rsidRPr="00E3049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B73F4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E866D3" w:rsidRDefault="00E866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91" w:rsidRDefault="00E304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AC" w:rsidRDefault="008729AC" w:rsidP="00B45EBC">
      <w:pPr>
        <w:spacing w:after="0" w:line="240" w:lineRule="auto"/>
      </w:pPr>
      <w:r>
        <w:separator/>
      </w:r>
    </w:p>
  </w:footnote>
  <w:footnote w:type="continuationSeparator" w:id="0">
    <w:p w:rsidR="008729AC" w:rsidRDefault="008729AC" w:rsidP="00B45EBC">
      <w:pPr>
        <w:spacing w:after="0" w:line="240" w:lineRule="auto"/>
      </w:pPr>
      <w:r>
        <w:continuationSeparator/>
      </w:r>
    </w:p>
  </w:footnote>
  <w:footnote w:id="1">
    <w:p w:rsidR="00B73A70" w:rsidRPr="00D25ACB" w:rsidRDefault="00B73A70" w:rsidP="00EC46C1">
      <w:pPr>
        <w:pStyle w:val="Textonotapie"/>
        <w:jc w:val="both"/>
        <w:rPr>
          <w:rFonts w:ascii="Calibri" w:hAnsi="Calibri" w:cs="Calibri"/>
          <w:sz w:val="19"/>
          <w:szCs w:val="19"/>
        </w:rPr>
      </w:pPr>
      <w:r w:rsidRPr="00D25ACB">
        <w:rPr>
          <w:rStyle w:val="Refdenotaalpie"/>
          <w:sz w:val="19"/>
          <w:szCs w:val="19"/>
        </w:rPr>
        <w:footnoteRef/>
      </w:r>
      <w:r w:rsidRPr="00D25ACB">
        <w:rPr>
          <w:rFonts w:ascii="Calibri" w:hAnsi="Calibri" w:cs="Calibri"/>
          <w:sz w:val="19"/>
          <w:szCs w:val="19"/>
        </w:rPr>
        <w:t xml:space="preserve"> Se deberá seleccionar el tipo de actuación en base al art. 6 de la OOBB: </w:t>
      </w:r>
    </w:p>
    <w:p w:rsidR="00B73A70" w:rsidRPr="00D25ACB" w:rsidRDefault="00B73A70" w:rsidP="00EC46C1">
      <w:pPr>
        <w:pStyle w:val="Textonotapie"/>
        <w:numPr>
          <w:ilvl w:val="0"/>
          <w:numId w:val="65"/>
        </w:numPr>
        <w:jc w:val="both"/>
        <w:rPr>
          <w:rFonts w:ascii="Calibri" w:hAnsi="Calibri" w:cs="Calibri"/>
          <w:sz w:val="19"/>
          <w:szCs w:val="19"/>
        </w:rPr>
      </w:pPr>
      <w:r w:rsidRPr="00D25ACB">
        <w:rPr>
          <w:rFonts w:ascii="Calibri" w:hAnsi="Calibri" w:cs="Calibri"/>
          <w:sz w:val="19"/>
          <w:szCs w:val="19"/>
        </w:rPr>
        <w:t>Conservación, mantenimiento, puesta en valor y rehabilitación de bienes declarados como Bien de Interés Cultural para uso turístico y cultural.</w:t>
      </w:r>
    </w:p>
    <w:p w:rsidR="00B73A70" w:rsidRPr="00D25ACB" w:rsidRDefault="00B73A70" w:rsidP="00EC46C1">
      <w:pPr>
        <w:pStyle w:val="Textonotapie"/>
        <w:numPr>
          <w:ilvl w:val="0"/>
          <w:numId w:val="65"/>
        </w:numPr>
        <w:jc w:val="both"/>
        <w:rPr>
          <w:rFonts w:ascii="Calibri" w:hAnsi="Calibri" w:cs="Calibri"/>
          <w:sz w:val="19"/>
          <w:szCs w:val="19"/>
        </w:rPr>
      </w:pPr>
      <w:r w:rsidRPr="00D25ACB">
        <w:rPr>
          <w:rFonts w:ascii="Calibri" w:hAnsi="Calibri" w:cs="Calibri"/>
          <w:sz w:val="19"/>
          <w:szCs w:val="19"/>
        </w:rPr>
        <w:t>Mejora de la accesibilidad universal, siempre y cuando no afecte a las características que le han hecho acreedor de Bien de Interés Cultural.</w:t>
      </w:r>
    </w:p>
    <w:p w:rsidR="00B73A70" w:rsidRPr="00D25ACB" w:rsidRDefault="00B73A70" w:rsidP="00EC46C1">
      <w:pPr>
        <w:pStyle w:val="Textonotapie"/>
        <w:numPr>
          <w:ilvl w:val="0"/>
          <w:numId w:val="65"/>
        </w:numPr>
        <w:jc w:val="both"/>
        <w:rPr>
          <w:rFonts w:ascii="Calibri" w:hAnsi="Calibri" w:cs="Calibri"/>
          <w:sz w:val="19"/>
          <w:szCs w:val="19"/>
        </w:rPr>
      </w:pPr>
      <w:r w:rsidRPr="00D25ACB">
        <w:rPr>
          <w:rFonts w:ascii="Calibri" w:hAnsi="Calibri" w:cs="Calibri"/>
          <w:sz w:val="19"/>
          <w:szCs w:val="19"/>
        </w:rPr>
        <w:t>Modernización de los sistemas de gestión de residuos, abordando la prevención y la reducción de la generación de los mismos y la implantación de sistemas de recogida separada de los distintos materiales que posibiliten la preparación para la reutilización o el reciclaje de los mismos, así como la introducción de mejoras en los sistemas de tratamiento de aguas grises.</w:t>
      </w:r>
    </w:p>
    <w:p w:rsidR="00B73A70" w:rsidRPr="00D25ACB" w:rsidRDefault="00B73A70" w:rsidP="00EC46C1">
      <w:pPr>
        <w:pStyle w:val="Textonotapie"/>
        <w:numPr>
          <w:ilvl w:val="0"/>
          <w:numId w:val="65"/>
        </w:numPr>
        <w:jc w:val="both"/>
        <w:rPr>
          <w:rFonts w:ascii="Calibri" w:hAnsi="Calibri" w:cs="Calibri"/>
          <w:sz w:val="19"/>
          <w:szCs w:val="19"/>
        </w:rPr>
      </w:pPr>
      <w:r w:rsidRPr="00D25ACB">
        <w:rPr>
          <w:rFonts w:ascii="Calibri" w:hAnsi="Calibri" w:cs="Calibri"/>
          <w:sz w:val="19"/>
          <w:szCs w:val="19"/>
        </w:rPr>
        <w:t>Rehabilitación y aprovechamiento de espacios con tecnologías inteligentes (mejora de la banda ancha, instalación de redes wifi, reservas en línea, visitas virtuales, o similares).</w:t>
      </w:r>
    </w:p>
    <w:p w:rsidR="00B73A70" w:rsidRPr="007D20DE" w:rsidRDefault="00B73A70" w:rsidP="007D20DE">
      <w:pPr>
        <w:pStyle w:val="Textonotapie"/>
        <w:numPr>
          <w:ilvl w:val="0"/>
          <w:numId w:val="65"/>
        </w:numPr>
        <w:jc w:val="both"/>
        <w:rPr>
          <w:rFonts w:ascii="Calibri" w:hAnsi="Calibri" w:cs="Calibri"/>
          <w:sz w:val="18"/>
          <w:szCs w:val="18"/>
        </w:rPr>
      </w:pPr>
      <w:r w:rsidRPr="00D25ACB">
        <w:rPr>
          <w:rFonts w:ascii="Calibri" w:hAnsi="Calibri" w:cs="Calibri"/>
          <w:sz w:val="19"/>
          <w:szCs w:val="19"/>
        </w:rPr>
        <w:t>Mejora de la eficiencia energética y ahorro del consumo de recursos hídricos y energéticos, en particular mediante inversión en iluminación eficiente, de acuerdo con los criterios de la carta de Madrid de 2004 sobre iluminación monumental y a través de la sustitución de las calderas diésel o de combustible por calderas de gas natural.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91" w:rsidRDefault="00E304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20" w:rsidRDefault="003B5E0B">
    <w:pPr>
      <w:pStyle w:val="Encabezado"/>
    </w:pPr>
    <w:r w:rsidRPr="00B45EBC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BEBC969" wp14:editId="0F9A80E9">
          <wp:simplePos x="0" y="0"/>
          <wp:positionH relativeFrom="margin">
            <wp:posOffset>0</wp:posOffset>
          </wp:positionH>
          <wp:positionV relativeFrom="paragraph">
            <wp:posOffset>-221557</wp:posOffset>
          </wp:positionV>
          <wp:extent cx="2036445" cy="565150"/>
          <wp:effectExtent l="0" t="0" r="1905" b="6350"/>
          <wp:wrapNone/>
          <wp:docPr id="4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-246958</wp:posOffset>
          </wp:positionV>
          <wp:extent cx="1730369" cy="561340"/>
          <wp:effectExtent l="0" t="0" r="3810" b="0"/>
          <wp:wrapNone/>
          <wp:docPr id="4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69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6415982</wp:posOffset>
          </wp:positionH>
          <wp:positionV relativeFrom="paragraph">
            <wp:posOffset>-227330</wp:posOffset>
          </wp:positionV>
          <wp:extent cx="2460625" cy="556260"/>
          <wp:effectExtent l="0" t="0" r="0" b="0"/>
          <wp:wrapNone/>
          <wp:docPr id="42" name="Imagen 42" descr="C:\Users\mplopez\Documents\TBJOS ADMVOS\Logos\MINTUR\FIRMA MI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plopez\Documents\TBJOS ADMVOS\Logos\MINTUR\FIRMA MITUR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11620" w:rsidRDefault="00111620">
    <w:pPr>
      <w:pStyle w:val="Encabezado"/>
    </w:pPr>
  </w:p>
  <w:p w:rsidR="00111620" w:rsidRPr="00B73F42" w:rsidRDefault="00111620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  <w:r w:rsidR="00A4263C">
      <w:rPr>
        <w:b/>
        <w:color w:val="2F5496" w:themeColor="accent5" w:themeShade="BF"/>
      </w:rPr>
      <w:t xml:space="preserve">. </w:t>
    </w:r>
    <w:r w:rsidR="00A4263C" w:rsidRPr="00DD080E">
      <w:rPr>
        <w:b/>
        <w:color w:val="2F5496" w:themeColor="accent5" w:themeShade="BF"/>
      </w:rPr>
      <w:t>Orden ICT/1363/2022</w:t>
    </w:r>
    <w:r w:rsidR="003A7509">
      <w:rPr>
        <w:b/>
        <w:color w:val="2F5496" w:themeColor="accent5" w:themeShade="BF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91" w:rsidRDefault="00E304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177"/>
    <w:multiLevelType w:val="hybridMultilevel"/>
    <w:tmpl w:val="F10E41F6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B77FFD"/>
    <w:multiLevelType w:val="hybridMultilevel"/>
    <w:tmpl w:val="A510E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hybridMultilevel"/>
    <w:tmpl w:val="05CA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DAD"/>
    <w:multiLevelType w:val="hybridMultilevel"/>
    <w:tmpl w:val="AB58F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546"/>
    <w:multiLevelType w:val="hybridMultilevel"/>
    <w:tmpl w:val="19A2C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B60ED"/>
    <w:multiLevelType w:val="hybridMultilevel"/>
    <w:tmpl w:val="D29C2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46C41"/>
    <w:multiLevelType w:val="hybridMultilevel"/>
    <w:tmpl w:val="A840409A"/>
    <w:lvl w:ilvl="0" w:tplc="7CC2C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4A6C"/>
    <w:multiLevelType w:val="hybridMultilevel"/>
    <w:tmpl w:val="A5EE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25A72"/>
    <w:multiLevelType w:val="hybridMultilevel"/>
    <w:tmpl w:val="389E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77CF4"/>
    <w:multiLevelType w:val="hybridMultilevel"/>
    <w:tmpl w:val="6DE69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7CF0"/>
    <w:multiLevelType w:val="hybridMultilevel"/>
    <w:tmpl w:val="A2E00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94160"/>
    <w:multiLevelType w:val="hybridMultilevel"/>
    <w:tmpl w:val="9CC4B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B5951"/>
    <w:multiLevelType w:val="hybridMultilevel"/>
    <w:tmpl w:val="2F3A47E0"/>
    <w:lvl w:ilvl="0" w:tplc="AAFCF9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B70478"/>
    <w:multiLevelType w:val="hybridMultilevel"/>
    <w:tmpl w:val="1F7AD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677F7"/>
    <w:multiLevelType w:val="hybridMultilevel"/>
    <w:tmpl w:val="62EEA252"/>
    <w:lvl w:ilvl="0" w:tplc="1CAAE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F2F50"/>
    <w:multiLevelType w:val="hybridMultilevel"/>
    <w:tmpl w:val="A874E6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5D14"/>
    <w:multiLevelType w:val="hybridMultilevel"/>
    <w:tmpl w:val="2A2EA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024FB"/>
    <w:multiLevelType w:val="hybridMultilevel"/>
    <w:tmpl w:val="D87A5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B7904"/>
    <w:multiLevelType w:val="hybridMultilevel"/>
    <w:tmpl w:val="C308C68C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2623C8B"/>
    <w:multiLevelType w:val="hybridMultilevel"/>
    <w:tmpl w:val="DEE6C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829C8"/>
    <w:multiLevelType w:val="hybridMultilevel"/>
    <w:tmpl w:val="42644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06177"/>
    <w:multiLevelType w:val="hybridMultilevel"/>
    <w:tmpl w:val="796476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A0F88"/>
    <w:multiLevelType w:val="hybridMultilevel"/>
    <w:tmpl w:val="0FC445F2"/>
    <w:lvl w:ilvl="0" w:tplc="7CC2C2C0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273C5E8D"/>
    <w:multiLevelType w:val="hybridMultilevel"/>
    <w:tmpl w:val="2606F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D5E1B"/>
    <w:multiLevelType w:val="hybridMultilevel"/>
    <w:tmpl w:val="54164F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60657"/>
    <w:multiLevelType w:val="hybridMultilevel"/>
    <w:tmpl w:val="2E26F5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1F32C4"/>
    <w:multiLevelType w:val="hybridMultilevel"/>
    <w:tmpl w:val="7AB84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5B6F02"/>
    <w:multiLevelType w:val="hybridMultilevel"/>
    <w:tmpl w:val="E24C23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17FD5"/>
    <w:multiLevelType w:val="hybridMultilevel"/>
    <w:tmpl w:val="C32AA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6E1AA8"/>
    <w:multiLevelType w:val="hybridMultilevel"/>
    <w:tmpl w:val="F1247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1848A6"/>
    <w:multiLevelType w:val="hybridMultilevel"/>
    <w:tmpl w:val="569C2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65C29"/>
    <w:multiLevelType w:val="hybridMultilevel"/>
    <w:tmpl w:val="59601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254568"/>
    <w:multiLevelType w:val="hybridMultilevel"/>
    <w:tmpl w:val="BE38F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02207"/>
    <w:multiLevelType w:val="hybridMultilevel"/>
    <w:tmpl w:val="63A89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FD0827"/>
    <w:multiLevelType w:val="hybridMultilevel"/>
    <w:tmpl w:val="DBC22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479EF"/>
    <w:multiLevelType w:val="hybridMultilevel"/>
    <w:tmpl w:val="29726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66140D"/>
    <w:multiLevelType w:val="hybridMultilevel"/>
    <w:tmpl w:val="CC345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20542"/>
    <w:multiLevelType w:val="hybridMultilevel"/>
    <w:tmpl w:val="C9A41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E6114"/>
    <w:multiLevelType w:val="hybridMultilevel"/>
    <w:tmpl w:val="F8DCC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3865DB"/>
    <w:multiLevelType w:val="hybridMultilevel"/>
    <w:tmpl w:val="AFC24D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A94464"/>
    <w:multiLevelType w:val="hybridMultilevel"/>
    <w:tmpl w:val="C122A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278E2"/>
    <w:multiLevelType w:val="hybridMultilevel"/>
    <w:tmpl w:val="AFF4B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6A34E2"/>
    <w:multiLevelType w:val="hybridMultilevel"/>
    <w:tmpl w:val="05481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5E22D4"/>
    <w:multiLevelType w:val="hybridMultilevel"/>
    <w:tmpl w:val="898E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92D28"/>
    <w:multiLevelType w:val="hybridMultilevel"/>
    <w:tmpl w:val="81946E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9E0246"/>
    <w:multiLevelType w:val="hybridMultilevel"/>
    <w:tmpl w:val="BD6443B4"/>
    <w:lvl w:ilvl="0" w:tplc="CDBE8D9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434685"/>
    <w:multiLevelType w:val="hybridMultilevel"/>
    <w:tmpl w:val="4DC27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976872"/>
    <w:multiLevelType w:val="hybridMultilevel"/>
    <w:tmpl w:val="72DCD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A43F60"/>
    <w:multiLevelType w:val="hybridMultilevel"/>
    <w:tmpl w:val="01742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205679"/>
    <w:multiLevelType w:val="hybridMultilevel"/>
    <w:tmpl w:val="607CC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D13C77"/>
    <w:multiLevelType w:val="hybridMultilevel"/>
    <w:tmpl w:val="71D6AB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D5021A4"/>
    <w:multiLevelType w:val="hybridMultilevel"/>
    <w:tmpl w:val="8AAA3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9B43F5"/>
    <w:multiLevelType w:val="hybridMultilevel"/>
    <w:tmpl w:val="B5866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8B4909"/>
    <w:multiLevelType w:val="hybridMultilevel"/>
    <w:tmpl w:val="5C98C9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0410A4"/>
    <w:multiLevelType w:val="hybridMultilevel"/>
    <w:tmpl w:val="36C0C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B67E6"/>
    <w:multiLevelType w:val="hybridMultilevel"/>
    <w:tmpl w:val="2D9E4F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173192"/>
    <w:multiLevelType w:val="hybridMultilevel"/>
    <w:tmpl w:val="B8F66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6016B0"/>
    <w:multiLevelType w:val="hybridMultilevel"/>
    <w:tmpl w:val="2D9E4F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860248"/>
    <w:multiLevelType w:val="hybridMultilevel"/>
    <w:tmpl w:val="571E7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E46EA5"/>
    <w:multiLevelType w:val="hybridMultilevel"/>
    <w:tmpl w:val="10CC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A83B5F"/>
    <w:multiLevelType w:val="hybridMultilevel"/>
    <w:tmpl w:val="D65ADB7C"/>
    <w:lvl w:ilvl="0" w:tplc="BB6EFF9E">
      <w:numFmt w:val="bullet"/>
      <w:lvlText w:val="–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4724833E">
      <w:numFmt w:val="bullet"/>
      <w:lvlText w:val=""/>
      <w:lvlJc w:val="left"/>
      <w:pPr>
        <w:ind w:left="1440" w:hanging="360"/>
      </w:pPr>
      <w:rPr>
        <w:rFonts w:ascii="Myriad Pro" w:eastAsia="Times New Roman" w:hAnsi="Myriad Pro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01339E"/>
    <w:multiLevelType w:val="hybridMultilevel"/>
    <w:tmpl w:val="02480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77565F9B"/>
    <w:multiLevelType w:val="hybridMultilevel"/>
    <w:tmpl w:val="013CA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32956"/>
    <w:multiLevelType w:val="hybridMultilevel"/>
    <w:tmpl w:val="1144A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420467"/>
    <w:multiLevelType w:val="hybridMultilevel"/>
    <w:tmpl w:val="438CE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0"/>
  </w:num>
  <w:num w:numId="3">
    <w:abstractNumId w:val="25"/>
  </w:num>
  <w:num w:numId="4">
    <w:abstractNumId w:val="43"/>
  </w:num>
  <w:num w:numId="5">
    <w:abstractNumId w:val="13"/>
  </w:num>
  <w:num w:numId="6">
    <w:abstractNumId w:val="27"/>
  </w:num>
  <w:num w:numId="7">
    <w:abstractNumId w:val="4"/>
  </w:num>
  <w:num w:numId="8">
    <w:abstractNumId w:val="63"/>
  </w:num>
  <w:num w:numId="9">
    <w:abstractNumId w:val="16"/>
  </w:num>
  <w:num w:numId="10">
    <w:abstractNumId w:val="44"/>
  </w:num>
  <w:num w:numId="11">
    <w:abstractNumId w:val="21"/>
  </w:num>
  <w:num w:numId="12">
    <w:abstractNumId w:val="41"/>
  </w:num>
  <w:num w:numId="13">
    <w:abstractNumId w:val="39"/>
  </w:num>
  <w:num w:numId="14">
    <w:abstractNumId w:val="65"/>
  </w:num>
  <w:num w:numId="15">
    <w:abstractNumId w:val="11"/>
  </w:num>
  <w:num w:numId="16">
    <w:abstractNumId w:val="18"/>
  </w:num>
  <w:num w:numId="17">
    <w:abstractNumId w:val="2"/>
  </w:num>
  <w:num w:numId="18">
    <w:abstractNumId w:val="47"/>
  </w:num>
  <w:num w:numId="19">
    <w:abstractNumId w:val="20"/>
  </w:num>
  <w:num w:numId="20">
    <w:abstractNumId w:val="37"/>
  </w:num>
  <w:num w:numId="21">
    <w:abstractNumId w:val="34"/>
  </w:num>
  <w:num w:numId="22">
    <w:abstractNumId w:val="5"/>
  </w:num>
  <w:num w:numId="23">
    <w:abstractNumId w:val="35"/>
  </w:num>
  <w:num w:numId="24">
    <w:abstractNumId w:val="12"/>
  </w:num>
  <w:num w:numId="25">
    <w:abstractNumId w:val="51"/>
  </w:num>
  <w:num w:numId="26">
    <w:abstractNumId w:val="28"/>
  </w:num>
  <w:num w:numId="27">
    <w:abstractNumId w:val="62"/>
  </w:num>
  <w:num w:numId="28">
    <w:abstractNumId w:val="54"/>
  </w:num>
  <w:num w:numId="29">
    <w:abstractNumId w:val="59"/>
  </w:num>
  <w:num w:numId="30">
    <w:abstractNumId w:val="26"/>
  </w:num>
  <w:num w:numId="31">
    <w:abstractNumId w:val="19"/>
  </w:num>
  <w:num w:numId="32">
    <w:abstractNumId w:val="0"/>
  </w:num>
  <w:num w:numId="33">
    <w:abstractNumId w:val="49"/>
  </w:num>
  <w:num w:numId="34">
    <w:abstractNumId w:val="36"/>
  </w:num>
  <w:num w:numId="35">
    <w:abstractNumId w:val="7"/>
  </w:num>
  <w:num w:numId="36">
    <w:abstractNumId w:val="29"/>
  </w:num>
  <w:num w:numId="37">
    <w:abstractNumId w:val="17"/>
  </w:num>
  <w:num w:numId="38">
    <w:abstractNumId w:val="45"/>
  </w:num>
  <w:num w:numId="39">
    <w:abstractNumId w:val="52"/>
  </w:num>
  <w:num w:numId="40">
    <w:abstractNumId w:val="48"/>
  </w:num>
  <w:num w:numId="41">
    <w:abstractNumId w:val="1"/>
  </w:num>
  <w:num w:numId="42">
    <w:abstractNumId w:val="10"/>
  </w:num>
  <w:num w:numId="43">
    <w:abstractNumId w:val="55"/>
  </w:num>
  <w:num w:numId="44">
    <w:abstractNumId w:val="42"/>
  </w:num>
  <w:num w:numId="45">
    <w:abstractNumId w:val="24"/>
  </w:num>
  <w:num w:numId="46">
    <w:abstractNumId w:val="33"/>
  </w:num>
  <w:num w:numId="47">
    <w:abstractNumId w:val="60"/>
  </w:num>
  <w:num w:numId="48">
    <w:abstractNumId w:val="3"/>
  </w:num>
  <w:num w:numId="49">
    <w:abstractNumId w:val="22"/>
  </w:num>
  <w:num w:numId="50">
    <w:abstractNumId w:val="14"/>
  </w:num>
  <w:num w:numId="51">
    <w:abstractNumId w:val="50"/>
  </w:num>
  <w:num w:numId="52">
    <w:abstractNumId w:val="8"/>
  </w:num>
  <w:num w:numId="53">
    <w:abstractNumId w:val="9"/>
  </w:num>
  <w:num w:numId="54">
    <w:abstractNumId w:val="31"/>
  </w:num>
  <w:num w:numId="55">
    <w:abstractNumId w:val="32"/>
  </w:num>
  <w:num w:numId="56">
    <w:abstractNumId w:val="38"/>
  </w:num>
  <w:num w:numId="57">
    <w:abstractNumId w:val="53"/>
  </w:num>
  <w:num w:numId="58">
    <w:abstractNumId w:val="61"/>
  </w:num>
  <w:num w:numId="59">
    <w:abstractNumId w:val="15"/>
  </w:num>
  <w:num w:numId="60">
    <w:abstractNumId w:val="6"/>
  </w:num>
  <w:num w:numId="61">
    <w:abstractNumId w:val="64"/>
  </w:num>
  <w:num w:numId="62">
    <w:abstractNumId w:val="30"/>
  </w:num>
  <w:num w:numId="63">
    <w:abstractNumId w:val="58"/>
  </w:num>
  <w:num w:numId="64">
    <w:abstractNumId w:val="23"/>
  </w:num>
  <w:num w:numId="65">
    <w:abstractNumId w:val="56"/>
  </w:num>
  <w:num w:numId="66">
    <w:abstractNumId w:val="4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05"/>
    <w:rsid w:val="0005035D"/>
    <w:rsid w:val="00052CED"/>
    <w:rsid w:val="000661CF"/>
    <w:rsid w:val="000B4A73"/>
    <w:rsid w:val="000B6DA7"/>
    <w:rsid w:val="000F3978"/>
    <w:rsid w:val="00111620"/>
    <w:rsid w:val="00120B5E"/>
    <w:rsid w:val="001516D1"/>
    <w:rsid w:val="00157217"/>
    <w:rsid w:val="001620CE"/>
    <w:rsid w:val="001A62FE"/>
    <w:rsid w:val="002554EB"/>
    <w:rsid w:val="00285E4D"/>
    <w:rsid w:val="002C73B7"/>
    <w:rsid w:val="003A7509"/>
    <w:rsid w:val="003B5E0B"/>
    <w:rsid w:val="003F5F29"/>
    <w:rsid w:val="004043D1"/>
    <w:rsid w:val="00412209"/>
    <w:rsid w:val="00461F45"/>
    <w:rsid w:val="00467207"/>
    <w:rsid w:val="004B155C"/>
    <w:rsid w:val="004D7CF1"/>
    <w:rsid w:val="005B1F75"/>
    <w:rsid w:val="006B25CA"/>
    <w:rsid w:val="006B5C7B"/>
    <w:rsid w:val="006D38E1"/>
    <w:rsid w:val="006E1FEE"/>
    <w:rsid w:val="00734692"/>
    <w:rsid w:val="007A0A14"/>
    <w:rsid w:val="007A3018"/>
    <w:rsid w:val="007B777E"/>
    <w:rsid w:val="007D20DE"/>
    <w:rsid w:val="007E73FF"/>
    <w:rsid w:val="008077E7"/>
    <w:rsid w:val="0087273A"/>
    <w:rsid w:val="008729AC"/>
    <w:rsid w:val="00883F98"/>
    <w:rsid w:val="00884F2D"/>
    <w:rsid w:val="008C4556"/>
    <w:rsid w:val="00931D54"/>
    <w:rsid w:val="009A6096"/>
    <w:rsid w:val="009F10A3"/>
    <w:rsid w:val="009F25FA"/>
    <w:rsid w:val="00A07A23"/>
    <w:rsid w:val="00A20296"/>
    <w:rsid w:val="00A4263C"/>
    <w:rsid w:val="00A4528F"/>
    <w:rsid w:val="00A6409A"/>
    <w:rsid w:val="00AA4E76"/>
    <w:rsid w:val="00AB4706"/>
    <w:rsid w:val="00B036D3"/>
    <w:rsid w:val="00B10233"/>
    <w:rsid w:val="00B126B4"/>
    <w:rsid w:val="00B12C80"/>
    <w:rsid w:val="00B45EBC"/>
    <w:rsid w:val="00B5371E"/>
    <w:rsid w:val="00B71740"/>
    <w:rsid w:val="00B73A70"/>
    <w:rsid w:val="00B73F42"/>
    <w:rsid w:val="00BA534E"/>
    <w:rsid w:val="00C37D72"/>
    <w:rsid w:val="00C50C2F"/>
    <w:rsid w:val="00C84804"/>
    <w:rsid w:val="00D25ACB"/>
    <w:rsid w:val="00D31A67"/>
    <w:rsid w:val="00D55E38"/>
    <w:rsid w:val="00D813A2"/>
    <w:rsid w:val="00DA7E61"/>
    <w:rsid w:val="00DB4DAE"/>
    <w:rsid w:val="00DF18BE"/>
    <w:rsid w:val="00E139D4"/>
    <w:rsid w:val="00E30491"/>
    <w:rsid w:val="00E6625D"/>
    <w:rsid w:val="00E866D3"/>
    <w:rsid w:val="00EA0763"/>
    <w:rsid w:val="00EC46C1"/>
    <w:rsid w:val="00F40205"/>
    <w:rsid w:val="00F42CB1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70"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5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5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5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  <w:style w:type="table" w:customStyle="1" w:styleId="Cuadrculadetablaclara11">
    <w:name w:val="Cuadrícula de tabla clara11"/>
    <w:basedOn w:val="Tablanormal"/>
    <w:next w:val="Cuadrculadetab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12">
    <w:name w:val="Cuadrícula de tabla clara12"/>
    <w:basedOn w:val="Tablanormal"/>
    <w:next w:val="Cuadrculadetab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7B7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3">
    <w:name w:val="Cuadrícula de tabla clara3"/>
    <w:basedOn w:val="Tablanormal"/>
    <w:next w:val="Cuadrculadetablaclara"/>
    <w:uiPriority w:val="40"/>
    <w:rsid w:val="00EC46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cuadrcula1clara2">
    <w:name w:val="Tabla de cuadrícula 1 clara2"/>
    <w:basedOn w:val="Tablanormal"/>
    <w:next w:val="Tabladecuadrcula1clara"/>
    <w:uiPriority w:val="46"/>
    <w:rsid w:val="0073469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7346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6</Orden>
  </documentManagement>
</p:properties>
</file>

<file path=customXml/itemProps1.xml><?xml version="1.0" encoding="utf-8"?>
<ds:datastoreItem xmlns:ds="http://schemas.openxmlformats.org/officeDocument/2006/customXml" ds:itemID="{1C8077FC-9BE1-47A1-AE6C-32B056C4E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CC8A7-EAE0-48B1-BDFF-19691B5FA48C}"/>
</file>

<file path=customXml/itemProps3.xml><?xml version="1.0" encoding="utf-8"?>
<ds:datastoreItem xmlns:ds="http://schemas.openxmlformats.org/officeDocument/2006/customXml" ds:itemID="{CC22485F-3CEA-4602-A537-B0102C7F0DDB}"/>
</file>

<file path=customXml/itemProps4.xml><?xml version="1.0" encoding="utf-8"?>
<ds:datastoreItem xmlns:ds="http://schemas.openxmlformats.org/officeDocument/2006/customXml" ds:itemID="{079C72FB-5EA7-4EDF-935B-C443C02EC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V. Gastos totales (marzo 2025)</dc:title>
  <dc:subject/>
  <dc:creator/>
  <cp:keywords/>
  <dc:description/>
  <cp:lastModifiedBy/>
  <cp:revision>1</cp:revision>
  <dcterms:created xsi:type="dcterms:W3CDTF">2025-03-28T11:35:00Z</dcterms:created>
  <dcterms:modified xsi:type="dcterms:W3CDTF">2025-03-28T11:35:00Z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